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filled="t" fillcolor="#ffffff" v:ext="SMDATA_5_LZjBXA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A==">
      <v:fill color2="#000000" type="solid" angle="90"/>
    </v:background>
  </w:background>
  <w:body>
    <w:p>
      <w:pPr>
        <w:pStyle w:val="para13"/>
        <w:tabs>
          <w:tab w:val="clear" w:pos="4153" w:leader="none"/>
          <w:tab w:val="clear" w:pos="8306" w:leader="none"/>
        </w:tabs>
      </w:pPr>
      <w:r>
        <w:rPr>
          <w:noProof/>
        </w:rPr>
        <w:drawing>
          <wp:anchor distT="0" distB="0" distL="114300" distR="114300" simplePos="0" relativeHeight="251658241" behindDoc="0" locked="0" layoutInCell="0" hidden="0" allowOverlap="1">
            <wp:simplePos x="0" y="0"/>
            <wp:positionH relativeFrom="column">
              <wp:posOffset>904875</wp:posOffset>
            </wp:positionH>
            <wp:positionV relativeFrom="paragraph">
              <wp:posOffset>77470</wp:posOffset>
            </wp:positionV>
            <wp:extent cx="1352550" cy="638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6_LZjBX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KAAAAAAAAAAAAAAAAAAAAIAAACRBQAAAAAAAAIAAAB6AAAAUggAAO0DAAAAAAAAqQsAALICAAA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/>
    </w:p>
    <w:p>
      <w:r/>
    </w:p>
    <w:p>
      <w:r/>
    </w:p>
    <w:p>
      <w:r/>
    </w:p>
    <w:p>
      <w:r/>
    </w:p>
    <w:tbl>
      <w:tblPr>
        <w:name w:val="Таблица1"/>
        <w:tabOrder w:val="0"/>
        <w:jc w:val="left"/>
        <w:tblInd w:w="123" w:type="dxa"/>
        <w:tblW w:w="9647" w:type="dxa"/>
      </w:tblPr>
      <w:tblGrid>
        <w:gridCol w:w="4947"/>
        <w:gridCol w:w="130"/>
        <w:gridCol w:w="4570"/>
      </w:tblGrid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7635"/>
              </w:rPr>
            </w:pPr>
            <w:r>
              <w:rPr>
                <w:rFonts w:ascii="Arial" w:hAnsi="Arial"/>
                <w:b/>
                <w:color w:val="007635"/>
              </w:rPr>
              <w:t>Садовое</w:t>
            </w:r>
            <w:r>
              <w:rPr>
                <w:rFonts w:ascii="Arial" w:hAnsi="Arial"/>
                <w:b/>
                <w:color w:val="00421e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7635"/>
              </w:rPr>
              <w:t xml:space="preserve">некоммерческое товарищество </w:t>
            </w:r>
            <w:r>
              <w:rPr>
                <w:rFonts w:ascii="Arial" w:hAnsi="Arial"/>
                <w:b/>
                <w:color w:val="007635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7635"/>
              </w:rPr>
              <w:t>собственников недвижимости</w:t>
            </w:r>
            <w:r>
              <w:rPr>
                <w:rFonts w:ascii="Arial" w:hAnsi="Arial"/>
                <w:b/>
                <w:sz w:val="22"/>
              </w:rPr>
              <w:t xml:space="preserve">  </w:t>
            </w: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421e"/>
                <w:sz w:val="22"/>
              </w:rPr>
            </w:pPr>
            <w:r>
              <w:rPr>
                <w:rFonts w:ascii="Arial" w:hAnsi="Arial"/>
                <w:b/>
                <w:color w:val="007635"/>
                <w:sz w:val="22"/>
              </w:rPr>
              <w:t>«Полярная усадьба»</w:t>
            </w:r>
            <w:r>
              <w:rPr>
                <w:rFonts w:ascii="Arial" w:hAnsi="Arial"/>
                <w:b/>
                <w:color w:val="00421e"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6"/>
                <w:szCs w:val="16"/>
              </w:rPr>
              <w:t>ОГРН -</w:t>
            </w:r>
            <w:r>
              <w:rPr>
                <w:rFonts w:ascii="Arial" w:hAnsi="Arial"/>
                <w:sz w:val="18"/>
                <w:szCs w:val="18"/>
              </w:rPr>
              <w:t>10</w:t>
            </w:r>
            <w:r>
              <w:rPr>
                <w:rFonts w:ascii="Arial" w:hAnsi="Arial"/>
                <w:sz w:val="18"/>
                <w:szCs w:val="18"/>
              </w:rPr>
              <w:t>55100064227</w:t>
            </w: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Матвеевой Н.В. 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Мурманск, пр. Ленина, д. 48, кв. 11</w:t>
            </w:r>
          </w:p>
          <w:p>
            <w:pPr>
              <w: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СНТСН «Полярная усадьба», д. 62</w:t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ИНН 5105081616,   КПП  519001001,  КФС 16.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120" w:hRule="atLeast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адрес: Мурманск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  <w:rPr>
                <w:kern w:val="1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Марата, </w:t>
            </w:r>
            <w:r>
              <w:rPr>
                <w:kern w:val="1"/>
                <w:sz w:val="16"/>
                <w:szCs w:val="16"/>
              </w:rPr>
              <w:t>д. 26, эт. 7, офис РК «Атлантика»</w:t>
            </w:r>
            <w:r>
              <w:rPr>
                <w:kern w:val="1"/>
                <w:sz w:val="16"/>
                <w:szCs w:val="16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pStyle w:val="para5"/>
              <w:rPr>
                <w:rFonts w:ascii="Arial Narrow" w:hAnsi="Arial Narrow"/>
                <w:b w:val="0"/>
                <w:sz w:val="20"/>
              </w:rPr>
            </w:pPr>
            <w:r>
              <w:rPr>
                <w:rFonts w:ascii="Arial Narrow" w:hAnsi="Arial Narrow"/>
                <w:b w:val="0"/>
                <w:sz w:val="20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Р/счет № 40703810641000100423 в отделении 8627 Сбербанка России        г. Мурманск,  БИК  044705615, корсчет № 30101810300000000615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spacing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rPr>
          <w:b/>
        </w:rPr>
      </w:pPr>
      <w:r>
        <w:rPr>
          <w:b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Надежда Владимировна, Ваш дом, расположенный на принадлежащем Вам на праве собственности земельном участке №  62, подключен к электрической сети СНТСН «Полярная усадьба».</w:t>
      </w:r>
      <w:r>
        <w:rPr>
          <w:rFonts w:ascii="Times New Roman" w:hAnsi="Times New Roman"/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Вы потребляете электрическую энергию без договора ни с Товариществом, ни с АО «КолаАтомЭнергоСбыт», и не производите оплату потребленной электроэнергии.</w:t>
      </w:r>
      <w:r>
        <w:rPr>
          <w:rFonts w:ascii="Times New Roman" w:hAnsi="Times New Roman"/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Счета на оплату, в том числе потребляемой Вами электроэнергии, выставляются АО «КолаАтомЭнергоСбыт»  для оплаты садовому некоммерческому товариществу собственников недвижимости «Полярная усадьба». В настоящее время долг Товарищества по оплате электрической энергии составляет свыше 12 миллионов рублей. </w:t>
      </w:r>
      <w:r>
        <w:rPr>
          <w:rFonts w:ascii="Times New Roman" w:hAnsi="Times New Roman"/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СНТСН «Полярная усадьба» предлагает Вам принять соответствующие меры и в срок до 01 июня 2019 года заключить «прямой» договор на потребление электрической энергии с АО «КолаАтомЭнергоСбыт».</w:t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spacing w:after="12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 срок до 10 мая 2019 года просим сообщить правлению Товарищества показания установленного в Вашем доме (или в распределительном щите) прибора учета электроэнергии, произвести оплату потребленной электроэнергии на реквизиты договора Товарищества с АО «КолАтомЭнергоСбыт» (образец оплаты с реквизитами прилагается) и представить документ (или направить его электронной почтой) на электронный ящик правления.</w:t>
      </w:r>
      <w:r>
        <w:rPr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уклонения от заключения «прямого» договора и неоплаты потребленной электроэнергии, СНТСН «Полярная усадьба» применит пункт 19.6 устава и отключит Ваш дом от электрической сети Товарищества.</w:t>
      </w:r>
      <w:r>
        <w:rPr>
          <w:rFonts w:ascii="Times New Roman" w:hAnsi="Times New Roman"/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Вышеуказанным пунктом устава предусмотрено: «Товарищество имеет право  отключить индивидуальную сеть электроснабжения члена Товарищества или гражданина, ведущего садоводство и огородничество в индивидуальном порядке на территории Товарищества, на границе разграничения ответственности, от электрической сети Товарищества в случаях:</w:t>
      </w:r>
      <w:r>
        <w:rPr>
          <w:rFonts w:ascii="Times New Roman" w:hAnsi="Times New Roman"/>
          <w:sz w:val="28"/>
          <w:szCs w:val="28"/>
        </w:rPr>
      </w:r>
    </w:p>
    <w:p>
      <w:p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отказа г</w:t>
      </w:r>
      <w:r>
        <w:rPr>
          <w:rFonts w:eastAsia="SimSun"/>
          <w:color w:val="000000"/>
          <w:sz w:val="28"/>
          <w:szCs w:val="28"/>
        </w:rPr>
        <w:t>ражданина, ведущего садоводство и огородничество в индивидуальном порядке на территории Товарищества,</w:t>
      </w:r>
      <w:r>
        <w:rPr>
          <w:color w:val="000000"/>
          <w:sz w:val="28"/>
          <w:szCs w:val="28"/>
        </w:rPr>
        <w:t xml:space="preserve"> от заключения договора на пользование общим имуществом Товарищества или его электрическими сетями в течение трех месяцев с даты получения уведомления о необходимости его заключения;</w:t>
      </w:r>
      <w:r>
        <w:rPr>
          <w:color w:val="000000"/>
          <w:sz w:val="28"/>
          <w:szCs w:val="28"/>
        </w:rPr>
      </w:r>
    </w:p>
    <w:p>
      <w:p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неудовлетворительного состояния системы электроснабжения на территории земельного участка;</w:t>
      </w:r>
      <w:r>
        <w:rPr>
          <w:color w:val="000000"/>
          <w:sz w:val="28"/>
          <w:szCs w:val="28"/>
        </w:rPr>
      </w:r>
    </w:p>
    <w:p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нарушения схем подключения потребления электроснабжения, нарушение пломб на приборах учёта электроэнергии;</w:t>
      </w:r>
      <w:r>
        <w:rPr>
          <w:sz w:val="28"/>
          <w:szCs w:val="28"/>
        </w:rPr>
      </w:r>
    </w:p>
    <w:p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препятствования допуску уполномоченных для проведения проверки состояния системы электроснабжения и приборов учёта  электроэнергии;</w:t>
      </w:r>
      <w:r>
        <w:rPr>
          <w:sz w:val="28"/>
          <w:szCs w:val="28"/>
        </w:rPr>
      </w:r>
    </w:p>
    <w:p>
      <w:pPr>
        <w:spacing w:after="12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систематической неоплаты задолженности за потреблённую электроэнергию в течение шести месяцев».</w:t>
      </w:r>
      <w:r>
        <w:rPr>
          <w:sz w:val="28"/>
          <w:szCs w:val="28"/>
        </w:rPr>
      </w:r>
    </w:p>
    <w:p>
      <w:pPr>
        <w:ind w:firstLine="720"/>
        <w:spacing w:after="12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Если Вы учитывали потребление электроэнергии и производили соответствующую оплату просим таким же образом представить документы, подтверждающие данные обстоятельства.</w:t>
      </w:r>
      <w:r>
        <w:rPr>
          <w:sz w:val="28"/>
          <w:szCs w:val="28"/>
        </w:rPr>
      </w:r>
    </w:p>
    <w:p>
      <w:pPr>
        <w:ind w:firstLine="708"/>
        <w:spacing w:after="12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по вопросам заключения «прямого» договора, оформления документов содержится в приложении к настоящему письму.</w:t>
      </w:r>
      <w:r>
        <w:rPr>
          <w:sz w:val="28"/>
          <w:szCs w:val="28"/>
        </w:rPr>
      </w:r>
    </w:p>
    <w:p>
      <w:pPr>
        <w:ind w:firstLine="720"/>
        <w:spacing w:after="12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вопросами по потреблению электроэнергии и расчетам за нее Вы можете обратиться к председателю Товарищества Соболеву Леониду Владимировичу по тел. 902-281-51-19, или к членам правления Евдосюку Сергею Николаевичу тел. 911-301-11-11, Гречаному Сергею Петровичу тел. 999-274-99-56. </w:t>
      </w:r>
      <w:r>
        <w:rPr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name w:val="Таблица3"/>
        <w:tabOrder w:val="0"/>
        <w:jc w:val="left"/>
        <w:tblInd w:w="0" w:type="dxa"/>
        <w:tblW w:w="9996" w:type="dxa"/>
      </w:tblPr>
      <w:tblGrid>
        <w:gridCol w:w="3332"/>
        <w:gridCol w:w="3332"/>
        <w:gridCol w:w="3332"/>
      </w:tblGrid>
      <w:tr>
        <w:trPr>
          <w:trHeight w:val="0" w:hRule="auto"/>
        </w:trPr>
        <w:tc>
          <w:tcPr>
            <w:tcW w:w="333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СНТСН "Полярная усадьба"</w:t>
            </w: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single" w:sz="4" w:space="0" w:color="000000" tmln="1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pStyle w:val="para21"/>
              <w: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33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91277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Л.В. Соболев </w:t>
            </w:r>
          </w:p>
        </w:tc>
      </w:tr>
    </w:tbl>
    <w:p>
      <w:pPr>
        <w:pStyle w:val="para21"/>
        <w:ind w:firstLine="567"/>
        <w: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560" w:top="568" w:right="566" w:bottom="993"/>
      <w:paperSrc w:first="0" w:other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Tahoma">
    <w:panose1 w:val="020B0604030504040204"/>
    <w:charset w:val="00"/>
    <w:family w:val="swiss"/>
    <w:pitch w:val="default"/>
  </w:font>
  <w:font w:name="Arial Unicode MS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Arial Narrow">
    <w:panose1 w:val="020B060402020202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9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1"/>
    <w:tmLastPosSelect w:val="0"/>
    <w:tmLastPosFrameIdx w:val="0"/>
    <w:tmLastPosCaret>
      <w:tmLastPosPgfIdx w:val="28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56191277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/>
  <cp:revision>19</cp:revision>
  <cp:lastPrinted>2019-03-07T07:46:03Z</cp:lastPrinted>
  <dcterms:created xsi:type="dcterms:W3CDTF">2018-01-23T11:37:00Z</dcterms:created>
  <dcterms:modified xsi:type="dcterms:W3CDTF">2019-04-25T11:21:17Z</dcterms:modified>
</cp:coreProperties>
</file>